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auto"/>
          <w:kern w:val="2"/>
          <w:sz w:val="36"/>
          <w:szCs w:val="36"/>
          <w:lang w:val="en-US" w:eastAsia="zh-CN" w:bidi="ar-SA"/>
        </w:rPr>
        <w:t>习近平总书记关于作风建设的部分相关重要论述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党的十八大以来，以习近平同志为核心的党中央从制定和落实中央八项规定开局破题，以踏石留印、抓铁有痕的劲头狠抓党的作风建设，推动党风政风焕然一新、社风民风持续向好。同时，作风问题具有反复性和顽固性，不可能一蹴而就、毕其功于一役。习近平总书记强调，“作风建设永远在路上，永远没有休止符，必须抓常、抓细、抓长，持续努力、久久为功”。</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抓常，就是要把作风建设时刻摆上位置、有机融入日常工作</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抓常，就是要把作风建设时刻摆上位置、有机融入日常工作，做到管事就管人，管人就管思想、管作风。推动各项工作，都要落实作风建设具体要求，形成抓作风促工作、抓工作强作风良性循环。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30"/>
          <w:szCs w:val="30"/>
        </w:rPr>
      </w:pPr>
      <w:r>
        <w:rPr>
          <w:rFonts w:hint="eastAsia" w:ascii="楷体_GB2312" w:hAnsi="楷体_GB2312" w:eastAsia="楷体_GB2312" w:cs="楷体_GB2312"/>
          <w:sz w:val="28"/>
          <w:szCs w:val="28"/>
        </w:rPr>
        <w:t>——2014年5月9日，习近平在指导兰考县委常委班子党的群众路线教育实践活动专题民主生活会时的讲话</w:t>
      </w:r>
      <w:r>
        <w:rPr>
          <w:rFonts w:hint="eastAsia" w:ascii="楷体_GB2312" w:hAnsi="楷体_GB2312" w:eastAsia="楷体_GB2312" w:cs="楷体_GB2312"/>
          <w:sz w:val="30"/>
          <w:szCs w:val="30"/>
        </w:rPr>
        <w:t>　</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要坚持内容上全涵盖，党的建设推进到哪里，全面从严治党体系就要构建到哪里，无论党的政治建设、思想建设、组织建设、作风建设、纪律建设，还是制度建设、反腐败斗争，都要自觉贯彻全面从严治党战略方针，不能把全面从严治党局限于正风、肃纪、反腐。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——2023年1月9日，习近平在二十届中央纪委二次全会上的讲话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管党治党的主体责任、监督责任、第一责任人责任、“一岗双责”等构成完整的责任链条，每一种责任都要严格落实。各级领导干部作为“关键少数”，要坚决扛起管党治党责任，严于律己、严负其责、严管所辖，层层传导压力，切实把严的氛围营造起来、把正的风气树立起来。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——2025年6月30日，习近平在中央政治局第二十一次集体学习时的讲话</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抓细，就是要对干部群众特别是基层群众反映的作风问题一一回应、具体解决</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2012年12月我在中央政治局会议审议八项规定时就讲过一个道理：“我们不舒服一点、不自在一点，老百姓的舒适度就好一点、满意度就高一点，对我们的感觉就好一点。”职务越高越要强化群众观念、增强公仆意识，越要在思想上尊重群众、感情上贴近群众，保持对人民的赤子之心。要坚持工作重心下移，扑下身子深入群众，面对面、心贴心、实打实做好群众工作，着力解决群众反映强烈的突出问题。办事情都要把群众利益放在第一位，凡是群众反映强烈的问题都要严肃认真对待，凡是侵害群众利益的行为都要坚决纠正，永远赢得人民群众信任和拥护。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30"/>
          <w:szCs w:val="30"/>
        </w:rPr>
      </w:pPr>
      <w:r>
        <w:rPr>
          <w:rFonts w:hint="eastAsia" w:ascii="楷体_GB2312" w:hAnsi="楷体_GB2312" w:eastAsia="楷体_GB2312" w:cs="楷体_GB2312"/>
          <w:sz w:val="28"/>
          <w:szCs w:val="28"/>
        </w:rPr>
        <w:t>——2018年1月11日，习近平在十九届中央纪委二次全会上的讲话　</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守住拒腐防变防线，要从小事小节上守起。小洞不补，大洞吃苦。一个人蜕化变质往往是从吃喝玩乐起步的。为什么党中央要从八项规定入手抓党风廉政建设？就是因为“四风”和腐败问题互为表里，是腐败滋长的温床。但是，尽管党中央三令五申，仍有些人置若罔闻、顶风违纪。八项规定是党中央立下的铁规矩，决不能不当回事。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——2022年3月1日，习近平在2022年春季学期中央党校（国家行政学院）中青年干部培训班开班式上的讲话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抓长，就是要反复抓，不能三天打鱼两天晒网　</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作风问题具有顽固性和反复性，抓一抓有好转，松一松就反弹。有人担心，八项规定执行起来会不会是一阵风，或者是流于形式，这种担心不是没有道理的。能不能打消干部群众的这个疑问，关键看我们怎么做。发布八项规定只是开端、只是破题，还需要下很大功夫。我们要以踏石留印、抓铁有痕的劲头抓下去，善始善终、善作善成，防止虎头蛇尾，让全党全体人民来监督，让人民群众不断看到实实在在的成效和变化。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——2013年1月22日，习近平在十八届中央纪委二次全会上的讲话</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抓长，就是要反复抓，不能三天打鱼两天晒网，集中抓的时候雷霆万钧，平时放任自流。要认真落实作风建设各项制度，做到有章必循、违规必究。要通过深化改革，从体制机制层面进一步破题，为作风建设形成长效化保障。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30"/>
          <w:szCs w:val="30"/>
        </w:rPr>
      </w:pPr>
      <w:r>
        <w:rPr>
          <w:rFonts w:hint="eastAsia" w:ascii="楷体_GB2312" w:hAnsi="楷体_GB2312" w:eastAsia="楷体_GB2312" w:cs="楷体_GB2312"/>
          <w:sz w:val="28"/>
          <w:szCs w:val="28"/>
        </w:rPr>
        <w:t>——2014年5月9日，习近平在指导兰考县委常委班子党的群众路线教育实践活动专题民主生活会时的讲话</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　　</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_GB2312" w:hAnsi="楷体_GB2312" w:eastAsia="楷体_GB2312" w:cs="楷体_GB2312"/>
          <w:sz w:val="28"/>
          <w:szCs w:val="28"/>
        </w:rPr>
      </w:pPr>
      <w:bookmarkStart w:id="0" w:name="_GoBack"/>
      <w:r>
        <w:rPr>
          <w:rFonts w:hint="eastAsia" w:ascii="楷体_GB2312" w:hAnsi="楷体_GB2312" w:eastAsia="楷体_GB2312" w:cs="楷体_GB2312"/>
          <w:sz w:val="28"/>
          <w:szCs w:val="28"/>
        </w:rPr>
        <w:t>——2025年1月6日，习近平在二十届中央纪委四次全会上的讲话</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0AAE4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2025-08-18T03:00:56Z</dcterms:created>
  <dc:creator>ljdxy</dc:creator>
  <cp:lastModifiedBy>深海</cp:lastModifiedBy>
  <dcterms:modified xsi:type="dcterms:W3CDTF">2025-08-18T03:10:18Z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F6AB71EB240844CD8F6FE7B4874A166A_12</vt:lpwstr>
  </property>
</Properties>
</file>